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8C" w:rsidRPr="00EE3AD8" w:rsidRDefault="003613A8" w:rsidP="000416C8">
      <w:pPr>
        <w:spacing w:after="0"/>
        <w:jc w:val="both"/>
        <w:rPr>
          <w:rFonts w:ascii="Bookman Old Style" w:hAnsi="Bookman Old Style"/>
          <w:b/>
        </w:rPr>
      </w:pPr>
      <w:r w:rsidRPr="00EE3AD8">
        <w:rPr>
          <w:rFonts w:ascii="Bookman Old Style" w:hAnsi="Bookman Old Style" w:cs="Arial"/>
          <w:noProof/>
          <w:sz w:val="13"/>
          <w:szCs w:val="13"/>
          <w:lang w:eastAsia="es-CO"/>
        </w:rPr>
        <w:drawing>
          <wp:anchor distT="0" distB="0" distL="114300" distR="114300" simplePos="0" relativeHeight="251664896" behindDoc="0" locked="0" layoutInCell="1" allowOverlap="1" wp14:anchorId="46B77BA9" wp14:editId="080FE082">
            <wp:simplePos x="0" y="0"/>
            <wp:positionH relativeFrom="margin">
              <wp:posOffset>1586865</wp:posOffset>
            </wp:positionH>
            <wp:positionV relativeFrom="margin">
              <wp:posOffset>-194945</wp:posOffset>
            </wp:positionV>
            <wp:extent cx="2590800" cy="762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t="417" r="2344" b="6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  <w:b/>
        </w:rPr>
      </w:pP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  <w:b/>
        </w:rPr>
      </w:pP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  <w:b/>
        </w:rPr>
      </w:pPr>
    </w:p>
    <w:p w:rsidR="00107633" w:rsidRDefault="00107633" w:rsidP="00FE7769">
      <w:pPr>
        <w:spacing w:after="0"/>
        <w:jc w:val="center"/>
        <w:rPr>
          <w:rFonts w:ascii="Bookman Old Style" w:hAnsi="Bookman Old Style"/>
          <w:b/>
          <w:sz w:val="24"/>
        </w:rPr>
      </w:pPr>
      <w:r w:rsidRPr="00EE3AD8">
        <w:rPr>
          <w:rFonts w:ascii="Bookman Old Style" w:hAnsi="Bookman Old Style"/>
          <w:b/>
          <w:sz w:val="24"/>
        </w:rPr>
        <w:t xml:space="preserve">REGLAMENTO </w:t>
      </w:r>
      <w:r w:rsidR="00EE3AD8" w:rsidRPr="00EE3AD8">
        <w:rPr>
          <w:rFonts w:ascii="Bookman Old Style" w:hAnsi="Bookman Old Style"/>
          <w:b/>
          <w:sz w:val="24"/>
        </w:rPr>
        <w:t xml:space="preserve">AUDIENCIA PÚBLICA DE </w:t>
      </w:r>
      <w:r w:rsidRPr="00EE3AD8">
        <w:rPr>
          <w:rFonts w:ascii="Bookman Old Style" w:hAnsi="Bookman Old Style"/>
          <w:b/>
          <w:sz w:val="24"/>
        </w:rPr>
        <w:t xml:space="preserve"> RENDICIÓN DE CUENTAS</w:t>
      </w:r>
    </w:p>
    <w:p w:rsidR="009C67A9" w:rsidRPr="00EE3AD8" w:rsidRDefault="009C67A9" w:rsidP="00FE7769">
      <w:pPr>
        <w:spacing w:after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2016 - 2017</w:t>
      </w:r>
      <w:bookmarkStart w:id="0" w:name="_GoBack"/>
      <w:bookmarkEnd w:id="0"/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  <w:b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En cumplimiento del mandato contenido en el artículo 33 de la Ley 489 de 1998, las Entidades del sector público están llamadas a  realizar audiencias públicas de  rendición de cuentas, que deben ser  convocadas  con  el  fin  de  discutir  con  los  grupos  de  interés,  aspectos  relacionados  con  la formulación, ejecución y evaluación de políticas o programas a cargo de las entidades. 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Por lo anterior la Honorable Cámara de Representantes, convoca a la </w:t>
      </w:r>
      <w:r w:rsidR="00EE3AD8">
        <w:rPr>
          <w:rFonts w:ascii="Bookman Old Style" w:hAnsi="Bookman Old Style"/>
        </w:rPr>
        <w:t>Audiencia Pública de Rendición de Cuentas  en la que se realizará la p</w:t>
      </w:r>
      <w:r w:rsidRPr="00EE3AD8">
        <w:rPr>
          <w:rFonts w:ascii="Bookman Old Style" w:hAnsi="Bookman Old Style"/>
        </w:rPr>
        <w:t xml:space="preserve">resentación del informe de Gestión el próximo </w:t>
      </w:r>
      <w:r w:rsidR="00CF198C" w:rsidRPr="00EE3AD8">
        <w:rPr>
          <w:rFonts w:ascii="Bookman Old Style" w:hAnsi="Bookman Old Style"/>
        </w:rPr>
        <w:t xml:space="preserve">miércoles </w:t>
      </w:r>
      <w:r w:rsidRPr="00EE3AD8">
        <w:rPr>
          <w:rFonts w:ascii="Bookman Old Style" w:hAnsi="Bookman Old Style"/>
        </w:rPr>
        <w:t>1</w:t>
      </w:r>
      <w:r w:rsidR="00CF198C" w:rsidRPr="00EE3AD8">
        <w:rPr>
          <w:rFonts w:ascii="Bookman Old Style" w:hAnsi="Bookman Old Style"/>
        </w:rPr>
        <w:t>9</w:t>
      </w:r>
      <w:r w:rsidRPr="00EE3AD8">
        <w:rPr>
          <w:rFonts w:ascii="Bookman Old Style" w:hAnsi="Bookman Old Style"/>
        </w:rPr>
        <w:t xml:space="preserve"> de </w:t>
      </w:r>
      <w:r w:rsidR="00CF198C" w:rsidRPr="00EE3AD8">
        <w:rPr>
          <w:rFonts w:ascii="Bookman Old Style" w:hAnsi="Bookman Old Style"/>
        </w:rPr>
        <w:t xml:space="preserve">Julio </w:t>
      </w:r>
      <w:r w:rsidRPr="00EE3AD8">
        <w:rPr>
          <w:rFonts w:ascii="Bookman Old Style" w:hAnsi="Bookman Old Style"/>
        </w:rPr>
        <w:t>a partir de la</w:t>
      </w:r>
      <w:r w:rsidR="00CF198C" w:rsidRPr="00EE3AD8">
        <w:rPr>
          <w:rFonts w:ascii="Bookman Old Style" w:hAnsi="Bookman Old Style"/>
        </w:rPr>
        <w:t>s</w:t>
      </w:r>
      <w:r w:rsidRPr="00EE3AD8">
        <w:rPr>
          <w:rFonts w:ascii="Bookman Old Style" w:hAnsi="Bookman Old Style"/>
        </w:rPr>
        <w:t xml:space="preserve"> </w:t>
      </w:r>
      <w:r w:rsidR="00CF198C" w:rsidRPr="00EE3AD8">
        <w:rPr>
          <w:rFonts w:ascii="Bookman Old Style" w:hAnsi="Bookman Old Style"/>
        </w:rPr>
        <w:t>2</w:t>
      </w:r>
      <w:r w:rsidRPr="00EE3AD8">
        <w:rPr>
          <w:rFonts w:ascii="Bookman Old Style" w:hAnsi="Bookman Old Style"/>
        </w:rPr>
        <w:t>:</w:t>
      </w:r>
      <w:r w:rsidR="00CF198C" w:rsidRPr="00EE3AD8">
        <w:rPr>
          <w:rFonts w:ascii="Bookman Old Style" w:hAnsi="Bookman Old Style"/>
        </w:rPr>
        <w:t>0</w:t>
      </w:r>
      <w:r w:rsidRPr="00EE3AD8">
        <w:rPr>
          <w:rFonts w:ascii="Bookman Old Style" w:hAnsi="Bookman Old Style"/>
        </w:rPr>
        <w:t xml:space="preserve">0 </w:t>
      </w:r>
      <w:r w:rsidR="00CF198C" w:rsidRPr="00EE3AD8">
        <w:rPr>
          <w:rFonts w:ascii="Bookman Old Style" w:hAnsi="Bookman Old Style"/>
        </w:rPr>
        <w:t>p</w:t>
      </w:r>
      <w:r w:rsidRPr="00EE3AD8">
        <w:rPr>
          <w:rFonts w:ascii="Bookman Old Style" w:hAnsi="Bookman Old Style"/>
        </w:rPr>
        <w:t>.m.,  como actividad inmersa dentro de la estrategia y políticas de Rendición de cuentas de la Legislatura comprendida entr</w:t>
      </w:r>
      <w:r w:rsidR="00CF198C" w:rsidRPr="00EE3AD8">
        <w:rPr>
          <w:rFonts w:ascii="Bookman Old Style" w:hAnsi="Bookman Old Style"/>
        </w:rPr>
        <w:t>e el 20 de julio de 2016 y el 20</w:t>
      </w:r>
      <w:r w:rsidRPr="00EE3AD8">
        <w:rPr>
          <w:rFonts w:ascii="Bookman Old Style" w:hAnsi="Bookman Old Style"/>
        </w:rPr>
        <w:t xml:space="preserve"> de ju</w:t>
      </w:r>
      <w:r w:rsidR="00CF198C" w:rsidRPr="00EE3AD8">
        <w:rPr>
          <w:rFonts w:ascii="Bookman Old Style" w:hAnsi="Bookman Old Style"/>
        </w:rPr>
        <w:t>l</w:t>
      </w:r>
      <w:r w:rsidRPr="00EE3AD8">
        <w:rPr>
          <w:rFonts w:ascii="Bookman Old Style" w:hAnsi="Bookman Old Style"/>
        </w:rPr>
        <w:t xml:space="preserve">io de 2017 </w:t>
      </w:r>
      <w:r w:rsidR="00EE3AD8">
        <w:rPr>
          <w:rFonts w:ascii="Bookman Old Style" w:hAnsi="Bookman Old Style"/>
        </w:rPr>
        <w:t xml:space="preserve">y como estrategia dentro de los compromisos adquiridos en el Plan de Acción por un Congreso </w:t>
      </w:r>
      <w:r w:rsidR="00464251">
        <w:rPr>
          <w:rFonts w:ascii="Bookman Old Style" w:hAnsi="Bookman Old Style"/>
        </w:rPr>
        <w:t>Abierto y Transparente así como de los compromisos por un Estado Abierto y Transparente.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  <w:b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  <w:b/>
        </w:rPr>
      </w:pPr>
      <w:r w:rsidRPr="00EE3AD8">
        <w:rPr>
          <w:rFonts w:ascii="Bookman Old Style" w:hAnsi="Bookman Old Style"/>
          <w:b/>
        </w:rPr>
        <w:t xml:space="preserve">PRESENTACIÓN INFORME DE GESTIÓN 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3613A8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FECHA DE REALIZACIÓN: Miércoles, 19 de Julio de 2017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LUGAR: </w:t>
      </w:r>
      <w:r w:rsidR="00CF198C" w:rsidRPr="00EE3AD8">
        <w:rPr>
          <w:rFonts w:ascii="Bookman Old Style" w:hAnsi="Bookman Old Style"/>
        </w:rPr>
        <w:t xml:space="preserve">Salón Elíptico del </w:t>
      </w:r>
      <w:r w:rsidRPr="00EE3AD8">
        <w:rPr>
          <w:rFonts w:ascii="Bookman Old Style" w:hAnsi="Bookman Old Style"/>
        </w:rPr>
        <w:t>Capitolio Nacional –</w:t>
      </w:r>
      <w:r w:rsidR="003613A8" w:rsidRPr="00EE3AD8">
        <w:rPr>
          <w:rFonts w:ascii="Bookman Old Style" w:hAnsi="Bookman Old Style"/>
        </w:rPr>
        <w:t xml:space="preserve"> </w:t>
      </w:r>
      <w:r w:rsidRPr="00EE3AD8">
        <w:rPr>
          <w:rFonts w:ascii="Bookman Old Style" w:hAnsi="Bookman Old Style"/>
        </w:rPr>
        <w:t>Carrera 7 No. 7-48,  Bogotá, D.C.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HORA:    Inicio:</w:t>
      </w:r>
      <w:r w:rsidR="003613A8" w:rsidRPr="00EE3AD8">
        <w:rPr>
          <w:rFonts w:ascii="Bookman Old Style" w:hAnsi="Bookman Old Style"/>
        </w:rPr>
        <w:t xml:space="preserve"> 2:00 p.m.</w:t>
      </w:r>
      <w:r w:rsidRPr="00EE3AD8">
        <w:rPr>
          <w:rFonts w:ascii="Bookman Old Style" w:hAnsi="Bookman Old Style"/>
        </w:rPr>
        <w:t xml:space="preserve"> </w:t>
      </w:r>
      <w:r w:rsidR="002D16E5" w:rsidRPr="00EE3AD8">
        <w:rPr>
          <w:rFonts w:ascii="Bookman Old Style" w:hAnsi="Bookman Old Style"/>
        </w:rPr>
        <w:t xml:space="preserve"> </w:t>
      </w:r>
      <w:r w:rsidRPr="00EE3AD8">
        <w:rPr>
          <w:rFonts w:ascii="Bookman Old Style" w:hAnsi="Bookman Old Style"/>
        </w:rPr>
        <w:t xml:space="preserve"> Terminación: </w:t>
      </w:r>
      <w:r w:rsidR="00EE3AD8" w:rsidRPr="00EE3AD8">
        <w:rPr>
          <w:rFonts w:ascii="Bookman Old Style" w:hAnsi="Bookman Old Style"/>
        </w:rPr>
        <w:t>4:00</w:t>
      </w:r>
      <w:r w:rsidR="00390CED" w:rsidRPr="00EE3AD8">
        <w:rPr>
          <w:rFonts w:ascii="Bookman Old Style" w:hAnsi="Bookman Old Style"/>
          <w:color w:val="FF0000"/>
        </w:rPr>
        <w:t xml:space="preserve"> </w:t>
      </w:r>
      <w:r w:rsidR="002D16E5" w:rsidRPr="00EE3AD8">
        <w:rPr>
          <w:rFonts w:ascii="Bookman Old Style" w:hAnsi="Bookman Old Style"/>
        </w:rPr>
        <w:t>p.</w:t>
      </w:r>
      <w:r w:rsidRPr="00EE3AD8">
        <w:rPr>
          <w:rFonts w:ascii="Bookman Old Style" w:hAnsi="Bookman Old Style"/>
        </w:rPr>
        <w:t xml:space="preserve">m. 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  <w:b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  <w:b/>
        </w:rPr>
      </w:pPr>
      <w:r w:rsidRPr="00EE3AD8">
        <w:rPr>
          <w:rFonts w:ascii="Bookman Old Style" w:hAnsi="Bookman Old Style"/>
          <w:b/>
        </w:rPr>
        <w:t xml:space="preserve">OBJETIVOS DE LA AUDIENCIA DE RENDICIÓN DE CUENTAS 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  <w:b/>
        </w:rPr>
      </w:pPr>
    </w:p>
    <w:p w:rsidR="00107633" w:rsidRPr="00EE3AD8" w:rsidRDefault="003F2DF9" w:rsidP="000416C8">
      <w:pPr>
        <w:pStyle w:val="Prrafodelista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Rendir cuentas </w:t>
      </w:r>
      <w:r w:rsidR="00107633" w:rsidRPr="00EE3AD8">
        <w:rPr>
          <w:rFonts w:ascii="Bookman Old Style" w:hAnsi="Bookman Old Style"/>
        </w:rPr>
        <w:t>so</w:t>
      </w:r>
      <w:r w:rsidR="004178CA" w:rsidRPr="00EE3AD8">
        <w:rPr>
          <w:rFonts w:ascii="Bookman Old Style" w:hAnsi="Bookman Old Style"/>
        </w:rPr>
        <w:t xml:space="preserve">bre la gestión realizada por la Cámara de Representantes durante </w:t>
      </w:r>
      <w:r w:rsidR="00107633" w:rsidRPr="00EE3AD8">
        <w:rPr>
          <w:rFonts w:ascii="Bookman Old Style" w:hAnsi="Bookman Old Style"/>
        </w:rPr>
        <w:t xml:space="preserve">del período comprendido entre el </w:t>
      </w:r>
      <w:r w:rsidR="004178CA" w:rsidRPr="00EE3AD8">
        <w:rPr>
          <w:rFonts w:ascii="Bookman Old Style" w:hAnsi="Bookman Old Style"/>
        </w:rPr>
        <w:t>20 de Julio</w:t>
      </w:r>
      <w:r w:rsidR="00107633" w:rsidRPr="00EE3AD8">
        <w:rPr>
          <w:rFonts w:ascii="Bookman Old Style" w:hAnsi="Bookman Old Style"/>
        </w:rPr>
        <w:t xml:space="preserve"> d</w:t>
      </w:r>
      <w:r w:rsidR="004178CA" w:rsidRPr="00EE3AD8">
        <w:rPr>
          <w:rFonts w:ascii="Bookman Old Style" w:hAnsi="Bookman Old Style"/>
        </w:rPr>
        <w:t xml:space="preserve">e 2016 y el </w:t>
      </w:r>
      <w:r w:rsidR="002D16E5" w:rsidRPr="00EE3AD8">
        <w:rPr>
          <w:rFonts w:ascii="Bookman Old Style" w:hAnsi="Bookman Old Style"/>
        </w:rPr>
        <w:t>20</w:t>
      </w:r>
      <w:r w:rsidRPr="00EE3AD8">
        <w:rPr>
          <w:rFonts w:ascii="Bookman Old Style" w:hAnsi="Bookman Old Style"/>
        </w:rPr>
        <w:t xml:space="preserve"> de </w:t>
      </w:r>
      <w:r w:rsidR="002D16E5" w:rsidRPr="00EE3AD8">
        <w:rPr>
          <w:rFonts w:ascii="Bookman Old Style" w:hAnsi="Bookman Old Style"/>
        </w:rPr>
        <w:t>Julio de 2017</w:t>
      </w:r>
      <w:r w:rsidR="003613A8" w:rsidRPr="00EE3AD8">
        <w:rPr>
          <w:rFonts w:ascii="Bookman Old Style" w:hAnsi="Bookman Old Style"/>
        </w:rPr>
        <w:t>.</w:t>
      </w:r>
    </w:p>
    <w:p w:rsidR="00107633" w:rsidRPr="00EE3AD8" w:rsidRDefault="00107633" w:rsidP="000416C8">
      <w:pPr>
        <w:pStyle w:val="Prrafodelista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Propiciar  un espacio de diálogo entre la ciudadanía y </w:t>
      </w:r>
      <w:r w:rsidR="003F2DF9" w:rsidRPr="00EE3AD8">
        <w:rPr>
          <w:rFonts w:ascii="Bookman Old Style" w:hAnsi="Bookman Old Style"/>
        </w:rPr>
        <w:t xml:space="preserve">la </w:t>
      </w:r>
      <w:r w:rsidR="002D16E5" w:rsidRPr="00EE3AD8">
        <w:rPr>
          <w:rFonts w:ascii="Bookman Old Style" w:hAnsi="Bookman Old Style"/>
        </w:rPr>
        <w:t>Cámara</w:t>
      </w:r>
      <w:r w:rsidRPr="00EE3AD8">
        <w:rPr>
          <w:rFonts w:ascii="Bookman Old Style" w:hAnsi="Bookman Old Style"/>
        </w:rPr>
        <w:t xml:space="preserve">, que permita el seguimiento y cumplimiento de los proyectos y programas ejecutados. </w:t>
      </w:r>
    </w:p>
    <w:p w:rsidR="00107633" w:rsidRPr="00EE3AD8" w:rsidRDefault="00107633" w:rsidP="000416C8">
      <w:pPr>
        <w:pStyle w:val="Prrafodelista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Identificar las propuestas y recomendaciones transmitidas por la ciudadanía, que puedan redundar en acciones afirmativas.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  <w:b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  <w:b/>
        </w:rPr>
      </w:pPr>
      <w:r w:rsidRPr="00EE3AD8">
        <w:rPr>
          <w:rFonts w:ascii="Bookman Old Style" w:hAnsi="Bookman Old Style"/>
          <w:b/>
        </w:rPr>
        <w:t>OBJETIVO DEL PRESENTE REGLAMENTO.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Informar  con  anticipación  a  </w:t>
      </w:r>
      <w:r w:rsidR="008A0272" w:rsidRPr="00EE3AD8">
        <w:rPr>
          <w:rFonts w:ascii="Bookman Old Style" w:hAnsi="Bookman Old Style"/>
        </w:rPr>
        <w:t>la ciudadanía</w:t>
      </w:r>
      <w:r w:rsidRPr="00EE3AD8">
        <w:rPr>
          <w:rFonts w:ascii="Bookman Old Style" w:hAnsi="Bookman Old Style"/>
        </w:rPr>
        <w:t xml:space="preserve">,  </w:t>
      </w:r>
      <w:r w:rsidR="00EE3AD8">
        <w:rPr>
          <w:rFonts w:ascii="Bookman Old Style" w:hAnsi="Bookman Old Style"/>
        </w:rPr>
        <w:t xml:space="preserve">a las organizaciones civiles, </w:t>
      </w:r>
      <w:r w:rsidRPr="00EE3AD8">
        <w:rPr>
          <w:rFonts w:ascii="Bookman Old Style" w:hAnsi="Bookman Old Style"/>
        </w:rPr>
        <w:t xml:space="preserve">a  los  medios  de  comunicación,  a  la  academia,  al sector privado,  al Departamento Administrativo de la Función Pública, a los entes de control y </w:t>
      </w:r>
      <w:r w:rsidR="00EE3AD8">
        <w:rPr>
          <w:rFonts w:ascii="Bookman Old Style" w:hAnsi="Bookman Old Style"/>
        </w:rPr>
        <w:t>grupos</w:t>
      </w:r>
      <w:r w:rsidRPr="00EE3AD8">
        <w:rPr>
          <w:rFonts w:ascii="Bookman Old Style" w:hAnsi="Bookman Old Style"/>
        </w:rPr>
        <w:t xml:space="preserve"> de interés,  </w:t>
      </w:r>
      <w:r w:rsidRPr="00EE3AD8">
        <w:rPr>
          <w:rFonts w:ascii="Bookman Old Style" w:hAnsi="Bookman Old Style"/>
        </w:rPr>
        <w:lastRenderedPageBreak/>
        <w:t xml:space="preserve">las reglas a tener en cuenta para participar de forma efectiva, en </w:t>
      </w:r>
      <w:r w:rsidR="00EE3AD8">
        <w:rPr>
          <w:rFonts w:ascii="Bookman Old Style" w:hAnsi="Bookman Old Style"/>
        </w:rPr>
        <w:t xml:space="preserve">la audiencia  pública de </w:t>
      </w:r>
      <w:r w:rsidRPr="00EE3AD8">
        <w:rPr>
          <w:rFonts w:ascii="Bookman Old Style" w:hAnsi="Bookman Old Style"/>
        </w:rPr>
        <w:t xml:space="preserve"> rendición de cuentas, desarrollado bajo los principios de</w:t>
      </w:r>
      <w:r w:rsidR="00CF198C" w:rsidRPr="00EE3AD8">
        <w:rPr>
          <w:rFonts w:ascii="Bookman Old Style" w:hAnsi="Bookman Old Style"/>
        </w:rPr>
        <w:t xml:space="preserve"> transparencia  y buen gobierno.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</w:rPr>
      </w:pP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  <w:b/>
        </w:rPr>
      </w:pPr>
      <w:r w:rsidRPr="00EE3AD8">
        <w:rPr>
          <w:rFonts w:ascii="Bookman Old Style" w:hAnsi="Bookman Old Style"/>
          <w:b/>
        </w:rPr>
        <w:t xml:space="preserve">ETAPAS DEL PROCESO DE RENDICIÓN DE CUENTAS 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El ejercicio de participación ciudadana se llevará a cabo en tres etapas:</w:t>
      </w: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1. Previo a  la Audiencia Pública de Rendición de Cuentas.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2. Durante la Audiencia Pública de Rendición de Cuentas.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3. Posterior a la Audiencia Pública de Rendición de Cuentas.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  <w:b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  <w:b/>
        </w:rPr>
      </w:pPr>
      <w:r w:rsidRPr="00EE3AD8">
        <w:rPr>
          <w:rFonts w:ascii="Bookman Old Style" w:hAnsi="Bookman Old Style"/>
          <w:b/>
        </w:rPr>
        <w:t>1. PREVIO A LA AUDIENCIA PÚBLICA DE RENDICIÓN DE CUENTAS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3F2DF9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EL Presidente de la Cámara y la Directora Administrativa </w:t>
      </w:r>
      <w:r w:rsidR="00107633" w:rsidRPr="00EE3AD8">
        <w:rPr>
          <w:rFonts w:ascii="Bookman Old Style" w:hAnsi="Bookman Old Style"/>
        </w:rPr>
        <w:t xml:space="preserve"> incentivará</w:t>
      </w:r>
      <w:r w:rsidRPr="00EE3AD8">
        <w:rPr>
          <w:rFonts w:ascii="Bookman Old Style" w:hAnsi="Bookman Old Style"/>
        </w:rPr>
        <w:t>n</w:t>
      </w:r>
      <w:r w:rsidR="00107633" w:rsidRPr="00EE3AD8">
        <w:rPr>
          <w:rFonts w:ascii="Bookman Old Style" w:hAnsi="Bookman Old Style"/>
        </w:rPr>
        <w:t xml:space="preserve">  la  participación  ciudadana,  a  través  de  mecanismos  previos  a  la  de  Rendición  d</w:t>
      </w:r>
      <w:r w:rsidR="00D92F8A" w:rsidRPr="00EE3AD8">
        <w:rPr>
          <w:rFonts w:ascii="Bookman Old Style" w:hAnsi="Bookman Old Style"/>
        </w:rPr>
        <w:t xml:space="preserve">e  cuentas,  </w:t>
      </w:r>
      <w:r w:rsidR="00EE3AD8">
        <w:rPr>
          <w:rFonts w:ascii="Bookman Old Style" w:hAnsi="Bookman Old Style"/>
        </w:rPr>
        <w:t>como</w:t>
      </w:r>
      <w:r w:rsidR="00107633" w:rsidRPr="00EE3AD8">
        <w:rPr>
          <w:rFonts w:ascii="Bookman Old Style" w:hAnsi="Bookman Old Style"/>
        </w:rPr>
        <w:t>:</w:t>
      </w:r>
    </w:p>
    <w:p w:rsidR="00CF198C" w:rsidRPr="00EE3AD8" w:rsidRDefault="00CF198C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1. </w:t>
      </w:r>
      <w:r w:rsidR="00390CED" w:rsidRPr="00EE3AD8">
        <w:rPr>
          <w:rFonts w:ascii="Bookman Old Style" w:hAnsi="Bookman Old Style"/>
        </w:rPr>
        <w:t>Noticiero de la Cámara</w:t>
      </w:r>
      <w:r w:rsidRPr="00EE3AD8">
        <w:rPr>
          <w:rFonts w:ascii="Bookman Old Style" w:hAnsi="Bookman Old Style"/>
        </w:rPr>
        <w:t xml:space="preserve"> 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2. Invitación </w:t>
      </w:r>
      <w:r w:rsidR="00EE3AD8">
        <w:rPr>
          <w:rFonts w:ascii="Bookman Old Style" w:hAnsi="Bookman Old Style"/>
        </w:rPr>
        <w:t>Personalizada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3. Sitio  WEB</w:t>
      </w:r>
      <w:r w:rsidR="00390CED" w:rsidRPr="00EE3AD8">
        <w:rPr>
          <w:rFonts w:ascii="Bookman Old Style" w:hAnsi="Bookman Old Style"/>
        </w:rPr>
        <w:t xml:space="preserve">, </w:t>
      </w:r>
      <w:r w:rsidR="00EE3AD8">
        <w:rPr>
          <w:rFonts w:ascii="Bookman Old Style" w:hAnsi="Bookman Old Style"/>
        </w:rPr>
        <w:t xml:space="preserve">en donde se realizará el proceso de </w:t>
      </w:r>
      <w:r w:rsidR="00390CED" w:rsidRPr="00EE3AD8">
        <w:rPr>
          <w:rFonts w:ascii="Bookman Old Style" w:hAnsi="Bookman Old Style"/>
        </w:rPr>
        <w:t xml:space="preserve">inscripción para participar en la Audiencia en el link </w:t>
      </w:r>
      <w:hyperlink r:id="rId7" w:history="1">
        <w:r w:rsidR="00390CED" w:rsidRPr="00EE3AD8">
          <w:rPr>
            <w:rStyle w:val="Hipervnculo"/>
            <w:rFonts w:ascii="Bookman Old Style" w:hAnsi="Bookman Old Style"/>
          </w:rPr>
          <w:t>http://www.camara.gov.co/portal2011/noticias-destacadas/646/5487</w:t>
        </w:r>
      </w:hyperlink>
      <w:r w:rsidR="00390CED" w:rsidRPr="00EE3AD8">
        <w:rPr>
          <w:rFonts w:ascii="Bookman Old Style" w:hAnsi="Bookman Old Style"/>
        </w:rPr>
        <w:t xml:space="preserve"> Rendición de Cuentas Cámara de Representantes</w:t>
      </w:r>
      <w:r w:rsidR="003573D8" w:rsidRPr="00EE3AD8">
        <w:rPr>
          <w:rFonts w:ascii="Bookman Old Style" w:hAnsi="Bookman Old Style"/>
        </w:rPr>
        <w:t>.</w:t>
      </w:r>
      <w:r w:rsidRPr="00EE3AD8">
        <w:rPr>
          <w:rFonts w:ascii="Bookman Old Style" w:hAnsi="Bookman Old Style"/>
        </w:rPr>
        <w:t xml:space="preserve"> </w:t>
      </w:r>
    </w:p>
    <w:p w:rsidR="00260CA5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4. </w:t>
      </w:r>
      <w:r w:rsidR="00EE3AD8">
        <w:rPr>
          <w:rFonts w:ascii="Bookman Old Style" w:hAnsi="Bookman Old Style"/>
        </w:rPr>
        <w:t>Desde la Presidencia de la Cámara y la Dirección Administrativa</w:t>
      </w:r>
      <w:r w:rsidR="00EE3AD8" w:rsidRPr="00260CA5">
        <w:rPr>
          <w:rFonts w:ascii="Bookman Old Style" w:hAnsi="Bookman Old Style"/>
        </w:rPr>
        <w:t xml:space="preserve"> </w:t>
      </w:r>
      <w:r w:rsidRPr="00260CA5">
        <w:rPr>
          <w:rFonts w:ascii="Bookman Old Style" w:hAnsi="Bookman Old Style"/>
        </w:rPr>
        <w:t xml:space="preserve">  se  otorgará información sobre la Audiencia Púbica de Rendición de Cuentas</w:t>
      </w:r>
      <w:r w:rsidR="00260CA5" w:rsidRPr="00260CA5">
        <w:rPr>
          <w:rFonts w:ascii="Bookman Old Style" w:hAnsi="Bookman Old Style"/>
        </w:rPr>
        <w:t>.</w:t>
      </w:r>
    </w:p>
    <w:p w:rsidR="00107633" w:rsidRPr="00EE3AD8" w:rsidRDefault="00260CA5" w:rsidP="000416C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5. A través </w:t>
      </w:r>
      <w:r w:rsidR="005E719C">
        <w:rPr>
          <w:rFonts w:ascii="Bookman Old Style" w:hAnsi="Bookman Old Style"/>
        </w:rPr>
        <w:t>del PBX 4325100</w:t>
      </w:r>
      <w:r w:rsidR="00107633" w:rsidRPr="00EE3AD8">
        <w:rPr>
          <w:rFonts w:ascii="Bookman Old Style" w:hAnsi="Bookman Old Style"/>
        </w:rPr>
        <w:t xml:space="preserve">  </w:t>
      </w:r>
      <w:r w:rsidR="005E719C">
        <w:rPr>
          <w:rFonts w:ascii="Bookman Old Style" w:hAnsi="Bookman Old Style"/>
        </w:rPr>
        <w:t xml:space="preserve">ext. 90 se  </w:t>
      </w:r>
      <w:r>
        <w:rPr>
          <w:rFonts w:ascii="Bookman Old Style" w:hAnsi="Bookman Old Style"/>
        </w:rPr>
        <w:t>brindar</w:t>
      </w:r>
      <w:r w:rsidR="005E719C">
        <w:rPr>
          <w:rFonts w:ascii="Bookman Old Style" w:hAnsi="Bookman Old Style"/>
        </w:rPr>
        <w:t>á</w:t>
      </w:r>
      <w:r>
        <w:rPr>
          <w:rFonts w:ascii="Bookman Old Style" w:hAnsi="Bookman Old Style"/>
        </w:rPr>
        <w:t xml:space="preserve"> información sobre</w:t>
      </w:r>
      <w:r w:rsidR="00107633" w:rsidRPr="00EE3AD8">
        <w:rPr>
          <w:rFonts w:ascii="Bookman Old Style" w:hAnsi="Bookman Old Style"/>
        </w:rPr>
        <w:t xml:space="preserve"> la Audiencia Pública de Rendición de Cuentas. </w:t>
      </w:r>
    </w:p>
    <w:p w:rsidR="00107633" w:rsidRPr="005E719C" w:rsidRDefault="00107633" w:rsidP="000416C8">
      <w:pPr>
        <w:spacing w:after="0"/>
        <w:jc w:val="both"/>
        <w:rPr>
          <w:rFonts w:ascii="Bookman Old Style" w:hAnsi="Bookman Old Style"/>
        </w:rPr>
      </w:pPr>
      <w:r w:rsidRPr="005E719C">
        <w:rPr>
          <w:rFonts w:ascii="Bookman Old Style" w:hAnsi="Bookman Old Style"/>
        </w:rPr>
        <w:t xml:space="preserve">7. Correo electrónico: </w:t>
      </w:r>
      <w:hyperlink r:id="rId8" w:history="1">
        <w:r w:rsidR="005E719C" w:rsidRPr="00C3715C">
          <w:rPr>
            <w:rStyle w:val="Hipervnculo"/>
            <w:rFonts w:ascii="Bookman Old Style" w:hAnsi="Bookman Old Style"/>
            <w:i/>
          </w:rPr>
          <w:t>rendiciondecuentas2017@camara.gov.co</w:t>
        </w:r>
      </w:hyperlink>
      <w:r w:rsidR="005E719C">
        <w:rPr>
          <w:rFonts w:ascii="Bookman Old Style" w:hAnsi="Bookman Old Style"/>
          <w:i/>
        </w:rPr>
        <w:t>, d</w:t>
      </w:r>
      <w:r w:rsidR="005E719C">
        <w:rPr>
          <w:rFonts w:ascii="Bookman Old Style" w:hAnsi="Bookman Old Style"/>
        </w:rPr>
        <w:t>esde  é</w:t>
      </w:r>
      <w:r w:rsidRPr="005E719C">
        <w:rPr>
          <w:rFonts w:ascii="Bookman Old Style" w:hAnsi="Bookman Old Style"/>
        </w:rPr>
        <w:t xml:space="preserve">l,  los  ciudadanos  interesados  en participar en la Audiencia Pública de Rendición de Cuentas, </w:t>
      </w:r>
      <w:r w:rsidR="005E719C">
        <w:rPr>
          <w:rFonts w:ascii="Bookman Old Style" w:hAnsi="Bookman Old Style"/>
        </w:rPr>
        <w:t>podrán</w:t>
      </w:r>
      <w:r w:rsidRPr="005E719C">
        <w:rPr>
          <w:rFonts w:ascii="Bookman Old Style" w:hAnsi="Bookman Old Style"/>
        </w:rPr>
        <w:t xml:space="preserve"> formular las preguntas, propuestas y recomendaciones.</w:t>
      </w: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Es importante aclarar que, sólo se atenderán preguntas y propuestas que tengan relación con los temas  de  competencia  </w:t>
      </w:r>
      <w:r w:rsidR="008A0272" w:rsidRPr="00EE3AD8">
        <w:rPr>
          <w:rFonts w:ascii="Bookman Old Style" w:hAnsi="Bookman Old Style"/>
        </w:rPr>
        <w:t>de la Cámara de Representantes</w:t>
      </w:r>
      <w:r w:rsidRPr="00EE3AD8">
        <w:rPr>
          <w:rFonts w:ascii="Bookman Old Style" w:hAnsi="Bookman Old Style"/>
        </w:rPr>
        <w:t>, especialmente de los que se encuentren incluidos en la agenda de la reunión, y que se presenten en forma respetuosa.</w:t>
      </w: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  <w:b/>
        </w:rPr>
      </w:pPr>
      <w:r w:rsidRPr="00EE3AD8">
        <w:rPr>
          <w:rFonts w:ascii="Bookman Old Style" w:hAnsi="Bookman Old Style"/>
          <w:b/>
        </w:rPr>
        <w:t>2. DURANTE LA AUDIENCIA PÚBLICA PARA LA RENDICIÓN DE CUENTAS</w:t>
      </w: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  <w:b/>
        </w:rPr>
      </w:pPr>
    </w:p>
    <w:p w:rsidR="00107633" w:rsidRPr="00260CA5" w:rsidRDefault="00260CA5" w:rsidP="00260CA5">
      <w:pPr>
        <w:spacing w:after="0"/>
        <w:jc w:val="both"/>
        <w:rPr>
          <w:rFonts w:ascii="Bookman Old Style" w:hAnsi="Bookman Old Style"/>
        </w:rPr>
      </w:pPr>
      <w:r w:rsidRPr="00260CA5"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 xml:space="preserve"> </w:t>
      </w:r>
      <w:r w:rsidR="00107633" w:rsidRPr="00260CA5">
        <w:rPr>
          <w:rFonts w:ascii="Bookman Old Style" w:hAnsi="Bookman Old Style"/>
        </w:rPr>
        <w:t xml:space="preserve"> Ingreso  al recinto en el que se realizará la audiencia pública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Las  personas  inscritas  para  participar  en  la  Audiencia  Pública  deberán  presentarse  el  </w:t>
      </w:r>
      <w:r w:rsidR="003573D8" w:rsidRPr="00EE3AD8">
        <w:rPr>
          <w:rFonts w:ascii="Bookman Old Style" w:hAnsi="Bookman Old Style"/>
        </w:rPr>
        <w:t>19 de julio de 2017</w:t>
      </w:r>
      <w:r w:rsidRPr="00EE3AD8">
        <w:rPr>
          <w:rFonts w:ascii="Bookman Old Style" w:hAnsi="Bookman Old Style"/>
        </w:rPr>
        <w:t xml:space="preserve">, a las </w:t>
      </w:r>
      <w:r w:rsidR="003573D8" w:rsidRPr="00EE3AD8">
        <w:rPr>
          <w:rFonts w:ascii="Bookman Old Style" w:hAnsi="Bookman Old Style"/>
        </w:rPr>
        <w:t>2</w:t>
      </w:r>
      <w:r w:rsidRPr="00EE3AD8">
        <w:rPr>
          <w:rFonts w:ascii="Bookman Old Style" w:hAnsi="Bookman Old Style"/>
        </w:rPr>
        <w:t xml:space="preserve">:00 a.m. en el </w:t>
      </w:r>
      <w:r w:rsidR="003573D8" w:rsidRPr="00EE3AD8">
        <w:rPr>
          <w:rFonts w:ascii="Bookman Old Style" w:hAnsi="Bookman Old Style"/>
        </w:rPr>
        <w:t xml:space="preserve">Salón Elíptico del </w:t>
      </w:r>
      <w:r w:rsidR="003573D8" w:rsidRPr="00EE3AD8">
        <w:rPr>
          <w:rFonts w:ascii="Bookman Old Style" w:hAnsi="Bookman Old Style"/>
        </w:rPr>
        <w:lastRenderedPageBreak/>
        <w:t>Capitolio Nacional</w:t>
      </w:r>
      <w:r w:rsidRPr="00EE3AD8">
        <w:rPr>
          <w:rFonts w:ascii="Bookman Old Style" w:hAnsi="Bookman Old Style"/>
        </w:rPr>
        <w:t>. La cédula de ciudadanía de los</w:t>
      </w:r>
      <w:r w:rsidR="006B1CFB" w:rsidRPr="00EE3AD8">
        <w:rPr>
          <w:rFonts w:ascii="Bookman Old Style" w:hAnsi="Bookman Old Style"/>
        </w:rPr>
        <w:t xml:space="preserve"> </w:t>
      </w:r>
      <w:r w:rsidRPr="00EE3AD8">
        <w:rPr>
          <w:rFonts w:ascii="Bookman Old Style" w:hAnsi="Bookman Old Style"/>
        </w:rPr>
        <w:t xml:space="preserve">asistentes será solicitada para efectos de su ingreso al lugar. </w:t>
      </w:r>
    </w:p>
    <w:p w:rsidR="00260CA5" w:rsidRDefault="00260CA5" w:rsidP="000416C8">
      <w:pPr>
        <w:spacing w:after="0"/>
        <w:jc w:val="both"/>
        <w:rPr>
          <w:rFonts w:ascii="Bookman Old Style" w:hAnsi="Bookman Old Style"/>
        </w:rPr>
      </w:pPr>
    </w:p>
    <w:p w:rsidR="00107633" w:rsidRDefault="00260CA5" w:rsidP="000416C8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</w:t>
      </w:r>
      <w:r w:rsidR="00107633" w:rsidRPr="00EE3AD8">
        <w:rPr>
          <w:rFonts w:ascii="Bookman Old Style" w:hAnsi="Bookman Old Style"/>
        </w:rPr>
        <w:t xml:space="preserve">Esquema  de la Rendición de cuentas </w:t>
      </w:r>
    </w:p>
    <w:p w:rsidR="00260CA5" w:rsidRPr="00EE3AD8" w:rsidRDefault="00260CA5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• Bienvenida al público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• Presentación de la agenda del día y las reglas para el desarrollo de la Audiencia 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• Explicación de la metodología y los mecanismos de participación ciudadana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• Contextualización al público sobre la rendición de cuentas </w:t>
      </w:r>
    </w:p>
    <w:p w:rsidR="00107633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• Presen</w:t>
      </w:r>
      <w:r w:rsidR="00260CA5">
        <w:rPr>
          <w:rFonts w:ascii="Bookman Old Style" w:hAnsi="Bookman Old Style"/>
        </w:rPr>
        <w:t>tación de integrantes de la Mesa Principal</w:t>
      </w:r>
    </w:p>
    <w:p w:rsidR="00107633" w:rsidRPr="00260CA5" w:rsidRDefault="00107633" w:rsidP="00260CA5">
      <w:pPr>
        <w:pStyle w:val="Prrafodelista"/>
        <w:numPr>
          <w:ilvl w:val="0"/>
          <w:numId w:val="6"/>
        </w:numPr>
        <w:spacing w:after="0"/>
        <w:ind w:left="142" w:hanging="142"/>
        <w:jc w:val="both"/>
        <w:rPr>
          <w:rFonts w:ascii="Bookman Old Style" w:hAnsi="Bookman Old Style"/>
        </w:rPr>
      </w:pPr>
      <w:r w:rsidRPr="00260CA5">
        <w:rPr>
          <w:rFonts w:ascii="Bookman Old Style" w:hAnsi="Bookman Old Style"/>
        </w:rPr>
        <w:t xml:space="preserve">Las  intervenciones  tendrán  una  duración  de  20 minutos, dentro de los cuales 5 serán destinados a preguntas y/o propuestas del público de acuerdo con los mecanismos de participación dispuestos.  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Mecanismos</w:t>
      </w:r>
      <w:r w:rsidR="006B1CFB" w:rsidRPr="00EE3AD8">
        <w:rPr>
          <w:rFonts w:ascii="Bookman Old Style" w:hAnsi="Bookman Old Style"/>
        </w:rPr>
        <w:t xml:space="preserve">  </w:t>
      </w:r>
      <w:r w:rsidRPr="00EE3AD8">
        <w:rPr>
          <w:rFonts w:ascii="Bookman Old Style" w:hAnsi="Bookman Old Style"/>
        </w:rPr>
        <w:t>de</w:t>
      </w:r>
      <w:r w:rsidR="006B1CFB" w:rsidRPr="00EE3AD8">
        <w:rPr>
          <w:rFonts w:ascii="Bookman Old Style" w:hAnsi="Bookman Old Style"/>
        </w:rPr>
        <w:t xml:space="preserve">  </w:t>
      </w:r>
      <w:r w:rsidRPr="00EE3AD8">
        <w:rPr>
          <w:rFonts w:ascii="Bookman Old Style" w:hAnsi="Bookman Old Style"/>
        </w:rPr>
        <w:t>Participación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• Preguntas/propuestas del público asistente a la Audiencia Pública: en el espacio destinado a las intervenciones,  se  formularán las  preguntas y  se podrán  presentar  las  propuestas  relacionadas  con  el  respectivo  tema.  Las  preguntas  y propuestas  podrán  ser  planteadas  por  medio  electrónico  en  forma  previa,  o  durante  la audiencia a través de un formato que será entregado a cada uno de los participantes al llegar al auditorio. Estos formatos serán recogidos por Funcionarios. 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• El  tiempo  máximo  con  que  contará  cada  persona  se  asignará  de  acuerdo  con  el  número  de preguntas o propuestas que se hayan recibido. </w:t>
      </w:r>
    </w:p>
    <w:p w:rsidR="006B1CFB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• Las preguntas que por su complejidad o por falta de tiempo no puedan ser resueltas durante la audiencia, serán respondidas</w:t>
      </w:r>
      <w:r w:rsidR="00260CA5">
        <w:rPr>
          <w:rFonts w:ascii="Bookman Old Style" w:hAnsi="Bookman Old Style"/>
        </w:rPr>
        <w:t xml:space="preserve"> en cumplimiento del procedimiento para la atención de requerimientos ciudadanos adoptado por la Entidad.</w:t>
      </w:r>
      <w:r w:rsidRPr="00EE3AD8">
        <w:rPr>
          <w:rFonts w:ascii="Bookman Old Style" w:hAnsi="Bookman Old Style"/>
        </w:rPr>
        <w:t xml:space="preserve"> </w:t>
      </w:r>
    </w:p>
    <w:p w:rsidR="00107633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• Las preguntas que se hayan recibido por medios electrónicos se responderán por el mismo </w:t>
      </w:r>
      <w:r w:rsidR="003613A8" w:rsidRPr="00EE3AD8">
        <w:rPr>
          <w:rFonts w:ascii="Bookman Old Style" w:hAnsi="Bookman Old Style"/>
        </w:rPr>
        <w:t xml:space="preserve"> </w:t>
      </w:r>
      <w:r w:rsidRPr="00EE3AD8">
        <w:rPr>
          <w:rFonts w:ascii="Bookman Old Style" w:hAnsi="Bookman Old Style"/>
        </w:rPr>
        <w:t xml:space="preserve">medio. </w:t>
      </w: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 xml:space="preserve">• Cierre y evaluación de la audiencia: A través de preguntas generadas al público se realizará una evaluación al finalizar la audiencia pública. </w:t>
      </w: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</w:rPr>
      </w:pPr>
    </w:p>
    <w:p w:rsidR="00107633" w:rsidRPr="00EE3AD8" w:rsidRDefault="00107633" w:rsidP="000416C8">
      <w:pPr>
        <w:spacing w:after="0"/>
        <w:jc w:val="both"/>
        <w:rPr>
          <w:rFonts w:ascii="Bookman Old Style" w:hAnsi="Bookman Old Style"/>
          <w:b/>
        </w:rPr>
      </w:pPr>
      <w:r w:rsidRPr="00EE3AD8">
        <w:rPr>
          <w:rFonts w:ascii="Bookman Old Style" w:hAnsi="Bookman Old Style"/>
          <w:b/>
        </w:rPr>
        <w:t>3. DESPUÉS DE LA AUDIENCIA PÚBLICA PARA LA RENDICIÓN DE CUENTAS</w:t>
      </w:r>
    </w:p>
    <w:p w:rsidR="003613A8" w:rsidRPr="00EE3AD8" w:rsidRDefault="003613A8" w:rsidP="000416C8">
      <w:pPr>
        <w:spacing w:after="0"/>
        <w:jc w:val="both"/>
        <w:rPr>
          <w:rFonts w:ascii="Bookman Old Style" w:hAnsi="Bookman Old Style"/>
        </w:rPr>
      </w:pPr>
    </w:p>
    <w:p w:rsidR="00D95921" w:rsidRPr="00EE3AD8" w:rsidRDefault="003613A8" w:rsidP="000416C8">
      <w:pPr>
        <w:spacing w:after="0"/>
        <w:jc w:val="both"/>
        <w:rPr>
          <w:rFonts w:ascii="Bookman Old Style" w:hAnsi="Bookman Old Style"/>
        </w:rPr>
      </w:pPr>
      <w:r w:rsidRPr="00EE3AD8">
        <w:rPr>
          <w:rFonts w:ascii="Bookman Old Style" w:hAnsi="Bookman Old Style"/>
        </w:rPr>
        <w:t>D</w:t>
      </w:r>
      <w:r w:rsidR="00107633" w:rsidRPr="00EE3AD8">
        <w:rPr>
          <w:rFonts w:ascii="Bookman Old Style" w:hAnsi="Bookman Old Style"/>
        </w:rPr>
        <w:t xml:space="preserve">entro de los quince  (15) días hábiles siguientes a la realización de la Audiencia Pública de Rendición  de  Cuentas,  </w:t>
      </w:r>
      <w:r w:rsidR="00260CA5">
        <w:rPr>
          <w:rFonts w:ascii="Bookman Old Style" w:hAnsi="Bookman Old Style"/>
        </w:rPr>
        <w:t xml:space="preserve">se dará respuesta a las </w:t>
      </w:r>
      <w:r w:rsidR="00107633" w:rsidRPr="00EE3AD8">
        <w:rPr>
          <w:rFonts w:ascii="Bookman Old Style" w:hAnsi="Bookman Old Style"/>
        </w:rPr>
        <w:t xml:space="preserve"> pregunt</w:t>
      </w:r>
      <w:r w:rsidR="00260CA5">
        <w:rPr>
          <w:rFonts w:ascii="Bookman Old Style" w:hAnsi="Bookman Old Style"/>
        </w:rPr>
        <w:t>as  o  comentarios  recibidos</w:t>
      </w:r>
      <w:r w:rsidR="00107633" w:rsidRPr="00EE3AD8">
        <w:rPr>
          <w:rFonts w:ascii="Bookman Old Style" w:hAnsi="Bookman Old Style"/>
        </w:rPr>
        <w:t>.  Igualmente, se presentará una evaluación de la experiencia, con base en los resultados obtenidos de la encuesta de evaluación.</w:t>
      </w:r>
    </w:p>
    <w:sectPr w:rsidR="00D95921" w:rsidRPr="00EE3A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62"/>
    <w:multiLevelType w:val="hybridMultilevel"/>
    <w:tmpl w:val="35266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16B"/>
    <w:multiLevelType w:val="hybridMultilevel"/>
    <w:tmpl w:val="2A660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86C71"/>
    <w:multiLevelType w:val="hybridMultilevel"/>
    <w:tmpl w:val="09AA0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62C8C"/>
    <w:multiLevelType w:val="hybridMultilevel"/>
    <w:tmpl w:val="D2907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85A58"/>
    <w:multiLevelType w:val="hybridMultilevel"/>
    <w:tmpl w:val="3956FD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517D7"/>
    <w:multiLevelType w:val="hybridMultilevel"/>
    <w:tmpl w:val="B6C42A38"/>
    <w:lvl w:ilvl="0" w:tplc="345034C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33"/>
    <w:rsid w:val="000416C8"/>
    <w:rsid w:val="00107633"/>
    <w:rsid w:val="00260CA5"/>
    <w:rsid w:val="002D16E5"/>
    <w:rsid w:val="003573D8"/>
    <w:rsid w:val="003613A8"/>
    <w:rsid w:val="00390CED"/>
    <w:rsid w:val="003F2DF9"/>
    <w:rsid w:val="004178CA"/>
    <w:rsid w:val="00464251"/>
    <w:rsid w:val="005C000D"/>
    <w:rsid w:val="005C1613"/>
    <w:rsid w:val="005E719C"/>
    <w:rsid w:val="006B1CFB"/>
    <w:rsid w:val="00842F49"/>
    <w:rsid w:val="008A0272"/>
    <w:rsid w:val="00932174"/>
    <w:rsid w:val="009C67A9"/>
    <w:rsid w:val="00A167E0"/>
    <w:rsid w:val="00B144CF"/>
    <w:rsid w:val="00CF198C"/>
    <w:rsid w:val="00D92F8A"/>
    <w:rsid w:val="00D95921"/>
    <w:rsid w:val="00EE3AD8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6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13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0C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6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13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0C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diciondecuentas2017@camara.gov.c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mara.gov.co/portal2011/noticias-destacadas/646/5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Escudero</dc:creator>
  <cp:lastModifiedBy>Gustavo Escudero</cp:lastModifiedBy>
  <cp:revision>2</cp:revision>
  <cp:lastPrinted>2017-06-29T14:00:00Z</cp:lastPrinted>
  <dcterms:created xsi:type="dcterms:W3CDTF">2017-07-13T12:58:00Z</dcterms:created>
  <dcterms:modified xsi:type="dcterms:W3CDTF">2017-07-13T12:58:00Z</dcterms:modified>
</cp:coreProperties>
</file>